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军事英语高级阅读教程</w:t>
      </w:r>
    </w:p>
    <w:p>
      <w:r>
        <w:rPr>
          <w:rFonts w:ascii="宋体" w:hAnsi="宋体" w:eastAsia="宋体"/>
          <w:sz w:val="24"/>
        </w:rPr>
        <w:t>王德军总主编；崔艳菊，徐若飞主编；方青卫，吕芸芳，岳二趁，冯建瑞副主编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军事英语高级阅读教程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王德军总主编；崔艳菊，徐若飞主编；方青卫，吕芸芳，岳二趁，冯建瑞副主编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本书出售、求购地址：https://www.jiaokey.com/book/detail/11846692.html</w:t>
      </w:r>
    </w:p>
    <w:p>
      <w:r>
        <w:t>更多相关图书推荐：https://www.jiaokey.com</w:t>
      </w:r>
    </w:p>
    <w:p>
      <w:r>
        <w:t>王德军总主编；崔艳菊，徐若飞主编；方青卫，吕芸芳，岳二趁，冯建瑞副主编 其他作品：https://www.jiaokey.com/tag/王德军总主编；崔艳菊，徐若飞主编；方青卫，吕芸芳，岳二趁，冯建瑞副主编.html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关键词搜索：https://www.jiaokey.com/tag/军事英语高级阅读教程.html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