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学术建设与自主创新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学术建设与自主创新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本书出售、求购地址：https://www.jiaokey.com/book/detail/11846638.html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关键词搜索：https://www.jiaokey.com/tag/学术建设与自主创新.html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