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零售娱乐中心规划与设计</w:t>
      </w:r>
    </w:p>
    <w:p>
      <w:r>
        <w:rPr>
          <w:rFonts w:ascii="宋体" w:hAnsi="宋体" w:eastAsia="宋体"/>
          <w:sz w:val="24"/>
        </w:rPr>
        <w:t>迈克·D.贝亚德等著；（美）城市土地研究学会编；李树会，周鸿飞译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零售娱乐中心规划与设计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迈克·D.贝亚德等著；（美）城市土地研究学会编；李树会，周鸿飞译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本书出售、求购地址：https://www.jiaokey.com/book/detail/11844988.html</w:t>
      </w:r>
    </w:p>
    <w:p>
      <w:r>
        <w:t>更多相关图书推荐：https://www.jiaokey.com</w:t>
      </w:r>
    </w:p>
    <w:p>
      <w:r>
        <w:t>迈克·D.贝亚德等著；（美）城市土地研究学会编；李树会，周鸿飞译 其他作品：https://www.jiaokey.com/tag/迈克·D.贝亚德等著；（美）城市土地研究学会编；李树会，周鸿飞译.html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关键词搜索：https://www.jiaokey.com/tag/零售娱乐中心规划与设计.html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