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DNA鉴定 亲子关系争端之解决 the resolution of the disputes over the parental relationship</w:t>
      </w:r>
    </w:p>
    <w:p>
      <w:r>
        <w:rPr>
          <w:rFonts w:ascii="宋体" w:hAnsi="宋体" w:eastAsia="宋体"/>
          <w:sz w:val="24"/>
        </w:rPr>
        <w:t>邓学仁，严祖照，高一书著（刑事警察局）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DNA鉴定 亲子关系争端之解决 the resolution of the disputes over the parental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邓学仁，严祖照，高一书著（刑事警察局）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本书出售、求购地址：https://www.jiaokey.com/book/detail/11844676.html</w:t>
      </w:r>
    </w:p>
    <w:p>
      <w:r>
        <w:t>更多相关图书推荐：https://www.jiaokey.com</w:t>
      </w:r>
    </w:p>
    <w:p>
      <w:r>
        <w:t>邓学仁，严祖照，高一书著（刑事警察局） 其他作品：https://www.jiaokey.com/tag/邓学仁，严祖照，高一书著（刑事警察局）.html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关键词搜索：https://www.jiaokey.com/tag/DNA鉴定 亲子关系争端之解决 the resolution of the disputes over the parental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