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</w:t>
      </w:r>
    </w:p>
    <w:p>
      <w:r>
        <w:rPr>
          <w:rFonts w:ascii="宋体" w:hAnsi="宋体" w:eastAsia="宋体"/>
          <w:sz w:val="24"/>
        </w:rPr>
        <w:t>小特洛伊·A. 阿代尔（Troy A. Adair）著；张瑞君，孙玥璠译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小特洛伊·A. 阿代尔（Troy A. Adair）著；张瑞君，孙玥璠译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本书出售、求购地址：https://www.jiaokey.com/book/detail/11842124.html</w:t>
      </w:r>
    </w:p>
    <w:p>
      <w:r>
        <w:t>更多相关图书推荐：https://www.jiaokey.com</w:t>
      </w:r>
    </w:p>
    <w:p>
      <w:r>
        <w:t>小特洛伊·A. 阿代尔（Troy A. Adair）著；张瑞君，孙玥璠译 其他作品：https://www.jiaokey.com/tag/小特洛伊·A. 阿代尔（Troy A. Adair）著；张瑞君，孙玥璠译.html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关键词搜索：https://www.jiaokey.com/tag/EXCEL在财务管理中的应用.html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