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ISO22000食品安全管理体系认证实施指南</w:t>
      </w:r>
    </w:p>
    <w:p>
      <w:r>
        <w:rPr>
          <w:rFonts w:ascii="宋体" w:hAnsi="宋体" w:eastAsia="宋体"/>
          <w:sz w:val="24"/>
        </w:rPr>
        <w:t>于桦总编辑；郑连胜等编写；中国检验认证集团山东有限公司编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ISO22000食品安全管理体系认证实施指南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于桦总编辑；郑连胜等编写；中国检验认证集团山东有限公司编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本书出售、求购地址：https://www.jiaokey.com/book/detail/11841702.html</w:t>
      </w:r>
    </w:p>
    <w:p>
      <w:r>
        <w:t>更多相关图书推荐：https://www.jiaokey.com</w:t>
      </w:r>
    </w:p>
    <w:p>
      <w:r>
        <w:t>于桦总编辑；郑连胜等编写；中国检验认证集团山东有限公司编 其他作品：https://www.jiaokey.com/tag/于桦总编辑；郑连胜等编写；中国检验认证集团山东有限公司编.html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关键词搜索：https://www.jiaokey.com/tag/ISO22000食品安全管理体系认证实施指南.html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