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亚瑟与乔治</w:t>
      </w:r>
    </w:p>
    <w:p>
      <w:r>
        <w:rPr>
          <w:rFonts w:ascii="宋体" w:hAnsi="宋体" w:eastAsia="宋体"/>
          <w:sz w:val="24"/>
        </w:rPr>
        <w:t>（英）朱利安·巴恩斯（Julian Barnes）著；蒯乐昊，张蕾芳译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（英）朱利安·巴恩斯（Julian Barnes）著；蒯乐昊，张蕾芳译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本书出售、求购地址：https://www.jiaokey.com/book/detail/11840203.html</w:t>
      </w:r>
    </w:p>
    <w:p>
      <w:r>
        <w:t>更多相关图书推荐：https://www.jiaokey.com</w:t>
      </w:r>
    </w:p>
    <w:p>
      <w:r>
        <w:t>（英）朱利安·巴恩斯（Julian Barnes）著；蒯乐昊，张蕾芳译 其他作品：https://www.jiaokey.com/tag/（英）朱利安·巴恩斯（Julian Barnes）著；蒯乐昊，张蕾芳译.html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关键词搜索：https://www.jiaokey.com/tag/亚瑟与乔治.html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