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第三十二册  鳞翅目  夜蛾科（四）</w:t>
      </w:r>
    </w:p>
    <w:p>
      <w:r>
        <w:rPr>
          <w:rFonts w:ascii="宋体" w:hAnsi="宋体" w:eastAsia="宋体"/>
          <w:sz w:val="24"/>
        </w:rPr>
        <w:t>陈一心编著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第三十二册  鳞翅目  夜蛾科（四）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本书出售、求购地址：https://www.jiaokey.com/book/detail/11839440.html</w:t>
      </w:r>
    </w:p>
    <w:p>
      <w:r>
        <w:t>更多相关图书推荐：https://www.jiaokey.com</w:t>
      </w:r>
    </w:p>
    <w:p>
      <w:r>
        <w:t>陈一心编著 其他作品：https://www.jiaokey.com/tag/陈一心编著.html</w:t>
      </w:r>
    </w:p>
    <w:p>
      <w:r>
        <w:t>关键词搜索：https://www.jiaokey.com/tag/中国经济昆虫志  第三十二册  鳞翅目  夜蛾科（四）.html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