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书名：引大入秦工程供水区水资源优化配置研究</w:t>
      </w:r>
    </w:p>
    <w:p>
      <w:r>
        <w:t>作者：甘肃省水文水资源勘测局，甘肃省水利厅水政水资源处编</w:t>
      </w:r>
    </w:p>
    <w:p>
      <w:r>
        <w:t>出版社：兰州：甘肃人民出版社</w:t>
      </w:r>
    </w:p>
    <w:p>
      <w:r>
        <w:t>出版日期：2005.08</w:t>
      </w:r>
    </w:p>
    <w:p>
      <w:r>
        <w:t>总页数：134</w:t>
      </w:r>
    </w:p>
    <w:p>
      <w:r>
        <w:t>更多请访问教客网: www.jiaokey.com</w:t>
      </w:r>
    </w:p>
    <w:p>
      <w:r>
        <w:t>引大入秦工程供水区水资源优化配置研究 评论地址：https://www.jiaokey.com/book/detail/11838993.html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