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图解Access 2000中文版培训教程</w:t>
      </w:r>
    </w:p>
    <w:p>
      <w:r>
        <w:rPr>
          <w:rFonts w:ascii="宋体" w:hAnsi="宋体" w:eastAsia="宋体"/>
          <w:sz w:val="24"/>
        </w:rPr>
        <w:t>（美）（R.阿吉洛夫）Roy Ageloff等原著；万国电脑图文公司编译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图解Access 2000中文版培训教程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（美）（R.阿吉洛夫）Roy Ageloff等原著；万国电脑图文公司编译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本书出售、求购地址：https://www.jiaokey.com/book/detail/11836566.html</w:t>
      </w:r>
    </w:p>
    <w:p>
      <w:r>
        <w:t>更多相关图书推荐：https://www.jiaokey.com</w:t>
      </w:r>
    </w:p>
    <w:p>
      <w:r>
        <w:t>（美）（R.阿吉洛夫）Roy Ageloff等原著；万国电脑图文公司编译 其他作品：https://www.jiaokey.com/tag/（美）（R.阿吉洛夫）Roy Ageloff等原著；万国电脑图文公司编译.html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关键词搜索：https://www.jiaokey.com/tag/图解Access 2000中文版培训教程.html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