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科学·化学·物理·天文</w:t>
      </w:r>
    </w:p>
    <w:p>
      <w:r>
        <w:rPr>
          <w:rFonts w:ascii="宋体" w:hAnsi="宋体" w:eastAsia="宋体"/>
          <w:sz w:val="24"/>
        </w:rPr>
        <w:t>亢玉瑾，孙时敏译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科学·化学·物理·天文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亢玉瑾，孙时敏译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本书出售、求购地址：https://www.jiaokey.com/book/detail/11836367.html</w:t>
      </w:r>
    </w:p>
    <w:p>
      <w:r>
        <w:t>更多相关图书推荐：https://www.jiaokey.com</w:t>
      </w:r>
    </w:p>
    <w:p>
      <w:r>
        <w:t>亢玉瑾，孙时敏译 其他作品：https://www.jiaokey.com/tag/亢玉瑾，孙时敏译.html</w:t>
      </w:r>
    </w:p>
    <w:p>
      <w:r>
        <w:t>台湾中华书局印行 出版图书：https://www.jiaokey.com/tag/台湾中华书局印行.html</w:t>
      </w:r>
    </w:p>
    <w:p>
      <w:r>
        <w:t>关键词搜索：https://www.jiaokey.com/tag/科学·化学·物理·天文.html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