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逻辑思维方法与运营</w:t>
      </w:r>
    </w:p>
    <w:p>
      <w:r>
        <w:rPr>
          <w:rFonts w:ascii="宋体" w:hAnsi="宋体" w:eastAsia="宋体"/>
          <w:sz w:val="24"/>
        </w:rPr>
        <w:t>（日）吉田健司著；丛春霞，王红岩，杜志渊译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逻辑思维方法与运营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（日）吉田健司著；丛春霞，王红岩，杜志渊译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本书出售、求购地址：https://www.jiaokey.com/book/detail/11832266.html</w:t>
      </w:r>
    </w:p>
    <w:p>
      <w:r>
        <w:t>更多相关图书推荐：https://www.jiaokey.com</w:t>
      </w:r>
    </w:p>
    <w:p>
      <w:r>
        <w:t>（日）吉田健司著；丛春霞，王红岩，杜志渊译 其他作品：https://www.jiaokey.com/tag/（日）吉田健司著；丛春霞，王红岩，杜志渊译.html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关键词搜索：https://www.jiaokey.com/tag/逻辑思维方法与运营.html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