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</w:t>
      </w:r>
    </w:p>
    <w:p>
      <w:r>
        <w:rPr>
          <w:rFonts w:ascii="宋体" w:hAnsi="宋体" w:eastAsia="宋体"/>
          <w:sz w:val="24"/>
        </w:rPr>
        <w:t>（日）滨本明，（日）红林优光著；王春山译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（日）滨本明，（日）红林优光著；王春山译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本书出售、求购地址：https://www.jiaokey.com/book/detail/11831444.html</w:t>
      </w:r>
    </w:p>
    <w:p>
      <w:r>
        <w:t>更多相关图书推荐：https://www.jiaokey.com</w:t>
      </w:r>
    </w:p>
    <w:p>
      <w:r>
        <w:t>（日）滨本明，（日）红林优光著；王春山译 其他作品：https://www.jiaokey.com/tag/（日）滨本明，（日）红林优光著；王春山译.html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