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生物监测和生物标志物 理论基础及应用 basic theory and practice</w:t>
      </w:r>
    </w:p>
    <w:p>
      <w:r>
        <w:rPr>
          <w:rFonts w:ascii="宋体" w:hAnsi="宋体" w:eastAsia="宋体"/>
          <w:sz w:val="24"/>
        </w:rPr>
        <w:t>沈惠麒，顾祖维，吴宜群主编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生物监测和生物标志物 理论基础及应用 basic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沈惠麒，顾祖维，吴宜群主编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本书出售、求购地址：https://www.jiaokey.com/book/detail/11827937.html</w:t>
      </w:r>
    </w:p>
    <w:p>
      <w:r>
        <w:t>更多相关图书推荐：https://www.jiaokey.com</w:t>
      </w:r>
    </w:p>
    <w:p>
      <w:r>
        <w:t>沈惠麒，顾祖维，吴宜群主编 其他作品：https://www.jiaokey.com/tag/沈惠麒，顾祖维，吴宜群主编.html</w:t>
      </w:r>
    </w:p>
    <w:p>
      <w:r>
        <w:t>北京市：北京大学医学出版社 出版图书：https://www.jiaokey.com/tag/北京市：北京大学医学出版社.html</w:t>
      </w:r>
    </w:p>
    <w:p>
      <w:r>
        <w:t>关键词搜索：https://www.jiaokey.com/tag/生物监测和生物标志物 理论基础及应用 basic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