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ASP.NET程序开发范例宝典</w:t>
      </w:r>
    </w:p>
    <w:p>
      <w:r>
        <w:rPr>
          <w:rFonts w:ascii="宋体" w:hAnsi="宋体" w:eastAsia="宋体"/>
          <w:sz w:val="24"/>
        </w:rPr>
        <w:t>明日科技，张跃廷，王小科，帖凌珍编著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ASP.NET程序开发范例宝典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明日科技，张跃廷，王小科，帖凌珍编著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本书出售、求购地址：https://www.jiaokey.com/book/detail/11827107.html</w:t>
      </w:r>
    </w:p>
    <w:p>
      <w:r>
        <w:t>更多相关图书推荐：https://www.jiaokey.com</w:t>
      </w:r>
    </w:p>
    <w:p>
      <w:r>
        <w:t>明日科技，张跃廷，王小科，帖凌珍编著 其他作品：https://www.jiaokey.com/tag/明日科技，张跃廷，王小科，帖凌珍编著.html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关键词搜索：https://www.jiaokey.com/tag/ASP.NET程序开发范例宝典.html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