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佛教伦理学</w:t>
      </w:r>
    </w:p>
    <w:p>
      <w:r>
        <w:rPr>
          <w:rFonts w:ascii="宋体" w:hAnsi="宋体" w:eastAsia="宋体"/>
          <w:sz w:val="24"/>
        </w:rPr>
        <w:t>（英）哈玛拉瓦·萨达提沙（Hammalawa Saddhatissa）著；姚治华，王晓红译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（英）哈玛拉瓦·萨达提沙（Hammalawa Saddhatissa）著；姚治华，王晓红译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本书出售、求购地址：https://www.jiaokey.com/book/detail/11826564.html</w:t>
      </w:r>
    </w:p>
    <w:p>
      <w:r>
        <w:t>更多相关图书推荐：https://www.jiaokey.com</w:t>
      </w:r>
    </w:p>
    <w:p>
      <w:r>
        <w:t>（英）哈玛拉瓦·萨达提沙（Hammalawa Saddhatissa）著；姚治华，王晓红译 其他作品：https://www.jiaokey.com/tag/（英）哈玛拉瓦·萨达提沙（Hammalawa Saddhatissa）著；姚治华，王晓红译.html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关键词搜索：https://www.jiaokey.com/tag/佛教伦理学.html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