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 设计·制造·报价·结算 design， manufacture， quotation and settlement</w:t>
      </w:r>
    </w:p>
    <w:p>
      <w:r>
        <w:rPr>
          <w:rFonts w:ascii="宋体" w:hAnsi="宋体" w:eastAsia="宋体"/>
          <w:sz w:val="24"/>
        </w:rPr>
        <w:t>王群，童长清主编；张秀玲，徐友良，胡彦辉副主编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 设计·制造·报价·结算 design， manufacture， quotation and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王群，童长清主编；张秀玲，徐友良，胡彦辉副主编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本书出售、求购地址：https://www.jiaokey.com/book/detail/11826180.html</w:t>
      </w:r>
    </w:p>
    <w:p>
      <w:r>
        <w:t>更多相关图书推荐：https://www.jiaokey.com</w:t>
      </w:r>
    </w:p>
    <w:p>
      <w:r>
        <w:t>王群，童长清主编；张秀玲，徐友良，胡彦辉副主编 其他作品：https://www.jiaokey.com/tag/王群，童长清主编；张秀玲，徐友良，胡彦辉副主编.html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关键词搜索：https://www.jiaokey.com/tag/模具专业英语 设计·制造·报价·结算 design， manufacture， quotation and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