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2006/2007建筑设计提高  中文版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2006/2007建筑设计提高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本书出售、求购地址：https://www.jiaokey.com/book/detail/11825031.html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2006/2007建筑设计提高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