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现场总线运动控制系统</w:t>
      </w:r>
    </w:p>
    <w:p>
      <w:r>
        <w:rPr>
          <w:rFonts w:ascii="宋体" w:hAnsi="宋体" w:eastAsia="宋体"/>
          <w:sz w:val="24"/>
        </w:rPr>
        <w:t>舒志兵  袁佑新  周玮等主编  王健  程良伦  夏泽中等副主编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舒志兵  袁佑新  周玮等主编  王健  程良伦  夏泽中等副主编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本书出售、求购地址：https://www.jiaokey.com/book/detail/11822421.html</w:t>
      </w:r>
    </w:p>
    <w:p>
      <w:r>
        <w:t>更多相关图书推荐：https://www.jiaokey.com</w:t>
      </w:r>
    </w:p>
    <w:p>
      <w:r>
        <w:t>舒志兵  袁佑新  周玮等主编  王健  程良伦  夏泽中等副主编 其他作品：https://www.jiaokey.com/tag/舒志兵  袁佑新  周玮等主编  王健  程良伦  夏泽中等副主编.html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关键词搜索：https://www.jiaokey.com/tag/现场总线运动控制系统.html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