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中医经典通释  温病条辩</w:t>
      </w:r>
    </w:p>
    <w:p>
      <w:r>
        <w:rPr>
          <w:rFonts w:ascii="宋体" w:hAnsi="宋体" w:eastAsia="宋体"/>
          <w:sz w:val="24"/>
        </w:rPr>
        <w:t>徐树楠，王亚利，杨子，赵杰芬编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中医经典通释  温病条辩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徐树楠，王亚利，杨子，赵杰芬编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本书出售、求购地址：https://www.jiaokey.com/book/detail/11822173.html</w:t>
      </w:r>
    </w:p>
    <w:p>
      <w:r>
        <w:t>更多相关图书推荐：https://www.jiaokey.com</w:t>
      </w:r>
    </w:p>
    <w:p>
      <w:r>
        <w:t>徐树楠，王亚利，杨子，赵杰芬编 其他作品：https://www.jiaokey.com/tag/徐树楠，王亚利，杨子，赵杰芬编.html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关键词搜索：https://www.jiaokey.com/tag/中医经典通释  温病条辩.html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