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外科学原理与实践  下</w:t>
      </w:r>
    </w:p>
    <w:p>
      <w:r>
        <w:rPr>
          <w:rFonts w:ascii="宋体" w:hAnsi="宋体" w:eastAsia="宋体"/>
          <w:sz w:val="24"/>
        </w:rPr>
        <w:t>杨春明主编；刘允怡，彭芳谷副主编（大连医科大学第二临床学院）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外科学原理与实践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杨春明主编；刘允怡，彭芳谷副主编（大连医科大学第二临床学院）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本书出售、求购地址：https://www.jiaokey.com/book/detail/11821614.html</w:t>
      </w:r>
    </w:p>
    <w:p>
      <w:r>
        <w:t>更多相关图书推荐：https://www.jiaokey.com</w:t>
      </w:r>
    </w:p>
    <w:p>
      <w:r>
        <w:t>杨春明主编；刘允怡，彭芳谷副主编（大连医科大学第二临床学院） 其他作品：https://www.jiaokey.com/tag/杨春明主编；刘允怡，彭芳谷副主编（大连医科大学第二临床学院）.html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关键词搜索：https://www.jiaokey.com/tag/外科学原理与实践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