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树木健康状况图解指南：症状和损害的认识与分析</w:t>
      </w:r>
    </w:p>
    <w:p>
      <w:r>
        <w:rPr>
          <w:rFonts w:ascii="宋体" w:hAnsi="宋体" w:eastAsia="宋体"/>
          <w:sz w:val="24"/>
        </w:rPr>
        <w:t>ERIC BOA  CABI生物科学部诊断著  张以民  李云霞  赵琪  陈笑瑜译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树木健康状况图解指南：症状和损害的认识与分析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BOA  CABI生物科学部诊断著  张以民  李云霞  赵琪  陈笑瑜译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本书出售、求购地址：https://www.jiaokey.com/book/detail/11820842.html</w:t>
      </w:r>
    </w:p>
    <w:p>
      <w:r>
        <w:t>更多相关图书推荐：https://www.jiaokey.com</w:t>
      </w:r>
    </w:p>
    <w:p>
      <w:r>
        <w:t>ERIC BOA  CABI生物科学部诊断著  张以民  李云霞  赵琪  陈笑瑜译 其他作品：https://www.jiaokey.com/tag/ERIC BOA  CABI生物科学部诊断著  张以民  李云霞  赵琪  陈笑瑜译.html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关键词搜索：https://www.jiaokey.com/tag/树木健康状况图解指南：症状和损害的认识与分析.html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