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权力没有过错  用权力实现有价值的目的</w:t>
      </w:r>
    </w:p>
    <w:p>
      <w:r>
        <w:rPr>
          <w:rFonts w:ascii="宋体" w:hAnsi="宋体" w:eastAsia="宋体"/>
          <w:sz w:val="24"/>
        </w:rPr>
        <w:t>（美）詹姆斯·菲舍尔（James Lee Fisher）著；张云峰，周红梅译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权力没有过错  用权力实现有价值的目的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（美）詹姆斯·菲舍尔（James Lee Fisher）著；张云峰，周红梅译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本书出售、求购地址：https://www.jiaokey.com/book/detail/11819907.html</w:t>
      </w:r>
    </w:p>
    <w:p>
      <w:r>
        <w:t>更多相关图书推荐：https://www.jiaokey.com</w:t>
      </w:r>
    </w:p>
    <w:p>
      <w:r>
        <w:t>（美）詹姆斯·菲舍尔（James Lee Fisher）著；张云峰，周红梅译 其他作品：https://www.jiaokey.com/tag/（美）詹姆斯·菲舍尔（James Lee Fisher）著；张云峰，周红梅译.html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关键词搜索：https://www.jiaokey.com/tag/权力没有过错  用权力实现有价值的目的.html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