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海洋生物地球化学过程与生态环境效应研究进展</w:t>
      </w:r>
    </w:p>
    <w:p>
      <w:r>
        <w:rPr>
          <w:rFonts w:ascii="宋体" w:hAnsi="宋体" w:eastAsia="宋体"/>
          <w:sz w:val="24"/>
        </w:rPr>
        <w:t>洪华生，戴民汉，张勇等编著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海洋生物地球化学过程与生态环境效应研究进展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洪华生，戴民汉，张勇等编著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厦门大学海洋环境科学教育部重点实验室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本书出售、求购地址：https://www.jiaokey.com/book/detail/11816987.html</w:t>
      </w:r>
    </w:p>
    <w:p>
      <w:r>
        <w:t>更多相关图书推荐：https://www.jiaokey.com</w:t>
      </w:r>
    </w:p>
    <w:p>
      <w:r>
        <w:t>洪华生，戴民汉，张勇等编著 其他作品：https://www.jiaokey.com/tag/洪华生，戴民汉，张勇等编著.html</w:t>
      </w:r>
    </w:p>
    <w:p>
      <w:r>
        <w:t>厦门大学海洋环境科学教育部重点实验室 出版图书：https://www.jiaokey.com/tag/厦门大学海洋环境科学教育部重点实验室.html</w:t>
      </w:r>
    </w:p>
    <w:p>
      <w:r>
        <w:t>关键词搜索：https://www.jiaokey.com/tag/海洋生物地球化学过程与生态环境效应研究进展.html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