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 转变源于自我 the change started from me</w:t>
      </w:r>
    </w:p>
    <w:p>
      <w:r>
        <w:rPr>
          <w:rFonts w:ascii="宋体" w:hAnsi="宋体" w:eastAsia="宋体"/>
          <w:sz w:val="24"/>
        </w:rPr>
        <w:t>（韩）尹泰益著；夏皖晋，傅剑虹，戴坤译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 转变源于自我 the change started from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（韩）尹泰益著；夏皖晋，傅剑虹，戴坤译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本书出售、求购地址：https://www.jiaokey.com/book/detail/11816272.html</w:t>
      </w:r>
    </w:p>
    <w:p>
      <w:r>
        <w:t>更多相关图书推荐：https://www.jiaokey.com</w:t>
      </w:r>
    </w:p>
    <w:p>
      <w:r>
        <w:t>（韩）尹泰益著；夏皖晋，傅剑虹，戴坤译 其他作品：https://www.jiaokey.com/tag/（韩）尹泰益著；夏皖晋，傅剑虹，戴坤译.html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关键词搜索：https://www.jiaokey.com/tag/蝴蝶 转变源于自我 the change started from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