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新编初学美术正规训练范画  色彩静物</w:t>
      </w:r>
    </w:p>
    <w:p>
      <w:r>
        <w:rPr>
          <w:rFonts w:ascii="宋体" w:hAnsi="宋体" w:eastAsia="宋体"/>
          <w:sz w:val="24"/>
        </w:rPr>
        <w:t>陈毅恒，侯杰编著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新编初学美术正规训练范画  色彩静物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陈毅恒，侯杰编著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本书出售、求购地址：https://www.jiaokey.com/book/detail/11816104.html</w:t>
      </w:r>
    </w:p>
    <w:p>
      <w:r>
        <w:t>更多相关图书推荐：https://www.jiaokey.com</w:t>
      </w:r>
    </w:p>
    <w:p>
      <w:r>
        <w:t>陈毅恒，侯杰编著 其他作品：https://www.jiaokey.com/tag/陈毅恒，侯杰编著.html</w:t>
      </w:r>
    </w:p>
    <w:p>
      <w:r>
        <w:t>南昌：江西美术出版社 出版图书：https://www.jiaokey.com/tag/南昌：江西美术出版社.html</w:t>
      </w:r>
    </w:p>
    <w:p>
      <w:r>
        <w:t>关键词搜索：https://www.jiaokey.com/tag/新编初学美术正规训练范画  色彩静物.html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