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8动画设计教程与上机指导</w:t>
      </w:r>
    </w:p>
    <w:p>
      <w:r>
        <w:rPr>
          <w:rFonts w:ascii="宋体" w:hAnsi="宋体" w:eastAsia="宋体"/>
          <w:sz w:val="24"/>
        </w:rPr>
        <w:t>计算机职业教育联盟主编；黎文锋，李素青，敬希海编著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8动画设计教程与上机指导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计算机职业教育联盟主编；黎文锋，李素青，敬希海编著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本书出售、求购地址：https://www.jiaokey.com/book/detail/11814694.html</w:t>
      </w:r>
    </w:p>
    <w:p>
      <w:r>
        <w:t>更多相关图书推荐：https://www.jiaokey.com</w:t>
      </w:r>
    </w:p>
    <w:p>
      <w:r>
        <w:t>计算机职业教育联盟主编；黎文锋，李素青，敬希海编著 其他作品：https://www.jiaokey.com/tag/计算机职业教育联盟主编；黎文锋，李素青，敬希海编著.html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8动画设计教程与上机指导.html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