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21世纪高等院校教材  计算机地图制图原理与算法基础</w:t>
      </w:r>
    </w:p>
    <w:p>
      <w:r>
        <w:rPr>
          <w:rFonts w:ascii="宋体" w:hAnsi="宋体" w:eastAsia="宋体"/>
          <w:sz w:val="24"/>
        </w:rPr>
        <w:t>闫浩文  褚衍东  杨树文  孙建国编著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21世纪高等院校教材  计算机地图制图原理与算法基础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闫浩文  褚衍东  杨树文  孙建国编著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本书出售、求购地址：https://www.jiaokey.com/book/detail/11812961.html</w:t>
      </w:r>
    </w:p>
    <w:p>
      <w:r>
        <w:t>更多相关图书推荐：https://www.jiaokey.com</w:t>
      </w:r>
    </w:p>
    <w:p>
      <w:r>
        <w:t>闫浩文  褚衍东  杨树文  孙建国编著 其他作品：https://www.jiaokey.com/tag/闫浩文  褚衍东  杨树文  孙建国编著.html</w:t>
      </w:r>
    </w:p>
    <w:p>
      <w:r>
        <w:t>科学出版社 出版图书：https://www.jiaokey.com/tag/科学出版社.html</w:t>
      </w:r>
    </w:p>
    <w:p>
      <w:r>
        <w:t>关键词搜索：https://www.jiaokey.com/tag/21世纪高等院校教材  计算机地图制图原理与算法基础.html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