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龙象共舞  对中国和印度两个复兴大国的比较研究</w:t>
      </w:r>
    </w:p>
    <w:p>
      <w:r>
        <w:rPr>
          <w:rFonts w:ascii="宋体" w:hAnsi="宋体" w:eastAsia="宋体"/>
          <w:sz w:val="24"/>
        </w:rPr>
        <w:t>左学金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龙象共舞  对中国和印度两个复兴大国的比较研究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左学金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本书出售、求购地址：https://www.jiaokey.com/book/detail/11809888.html</w:t>
      </w:r>
    </w:p>
    <w:p>
      <w:r>
        <w:t>更多相关图书推荐：https://www.jiaokey.com</w:t>
      </w:r>
    </w:p>
    <w:p>
      <w:r>
        <w:t>左学金 其他作品：https://www.jiaokey.com/tag/左学金.html</w:t>
      </w:r>
    </w:p>
    <w:p>
      <w:r>
        <w:t>关键词搜索：https://www.jiaokey.com/tag/龙象共舞  对中国和印度两个复兴大国的比较研究.html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