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哈佛要素  高级管理人员的必备知识</w:t>
      </w:r>
    </w:p>
    <w:p>
      <w:r>
        <w:rPr>
          <w:rFonts w:ascii="宋体" w:hAnsi="宋体" w:eastAsia="宋体"/>
          <w:sz w:val="24"/>
        </w:rPr>
        <w:t>（德）温弗里德·A. 阿德姆（Winfried A. Adam）著；周世岩，冯淑梅译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哈佛要素  高级管理人员的必备知识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（德）温弗里德·A. 阿德姆（Winfried A. Adam）著；周世岩，冯淑梅译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本书出售、求购地址：https://www.jiaokey.com/book/detail/11809672.html</w:t>
      </w:r>
    </w:p>
    <w:p>
      <w:r>
        <w:t>更多相关图书推荐：https://www.jiaokey.com</w:t>
      </w:r>
    </w:p>
    <w:p>
      <w:r>
        <w:t>（德）温弗里德·A. 阿德姆（Winfried A. Adam）著；周世岩，冯淑梅译 其他作品：https://www.jiaokey.com/tag/（德）温弗里德·A. 阿德姆（Winfried A. Adam）著；周世岩，冯淑梅译.html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关键词搜索：https://www.jiaokey.com/tag/哈佛要素  高级管理人员的必备知识.html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