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危险废物管理政策与处理处置技术</w:t>
      </w:r>
    </w:p>
    <w:p>
      <w:r>
        <w:rPr>
          <w:rFonts w:ascii="宋体" w:hAnsi="宋体" w:eastAsia="宋体"/>
          <w:sz w:val="24"/>
        </w:rPr>
        <w:t>樊元生，郝吉明主编；国家环境保护总局污染控制司，国家环境保护总局危险废物管理培训与技术转让中心编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危险废物管理政策与处理处置技术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樊元生，郝吉明主编；国家环境保护总局污染控制司，国家环境保护总局危险废物管理培训与技术转让中心编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本书出售、求购地址：https://www.jiaokey.com/book/detail/11809494.html</w:t>
      </w:r>
    </w:p>
    <w:p>
      <w:r>
        <w:t>更多相关图书推荐：https://www.jiaokey.com</w:t>
      </w:r>
    </w:p>
    <w:p>
      <w:r>
        <w:t>樊元生，郝吉明主编；国家环境保护总局污染控制司，国家环境保护总局危险废物管理培训与技术转让中心编 其他作品：https://www.jiaokey.com/tag/樊元生，郝吉明主编；国家环境保护总局污染控制司，国家环境保护总局危险废物管理培训与技术转让中心编.html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关键词搜索：https://www.jiaokey.com/tag/危险废物管理政策与处理处置技术.html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