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游戏开发与制作</w:t>
      </w:r>
    </w:p>
    <w:p>
      <w:r>
        <w:rPr>
          <w:rFonts w:ascii="宋体" w:hAnsi="宋体" w:eastAsia="宋体"/>
          <w:sz w:val="24"/>
        </w:rPr>
        <w:t>（美）贝斯克（Bethke，E.）著；白洁，罗颖民，陈洪译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游戏开发与制作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（美）贝斯克（Bethke，E.）著；白洁，罗颖民，陈洪译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本书出售、求购地址：https://www.jiaokey.com/book/detail/11809298.html</w:t>
      </w:r>
    </w:p>
    <w:p>
      <w:r>
        <w:t>更多相关图书推荐：https://www.jiaokey.com</w:t>
      </w:r>
    </w:p>
    <w:p>
      <w:r>
        <w:t>（美）贝斯克（Bethke，E.）著；白洁，罗颖民，陈洪译 其他作品：https://www.jiaokey.com/tag/（美）贝斯克（Bethke，E.）著；白洁，罗颖民，陈洪译.html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关键词搜索：https://www.jiaokey.com/tag/游戏开发与制作.html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