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纳粹猎人</w:t>
      </w:r>
    </w:p>
    <w:p>
      <w:r>
        <w:rPr>
          <w:rFonts w:ascii="宋体" w:hAnsi="宋体" w:eastAsia="宋体"/>
          <w:sz w:val="24"/>
        </w:rPr>
        <w:t>（俄）В.格拉乔夫，（俄）А.奥尼亚著；张晓丹译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（俄）В.格拉乔夫，（俄）А.奥尼亚著；张晓丹译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本书出售、求购地址：https://www.jiaokey.com/book/detail/11809169.html</w:t>
      </w:r>
    </w:p>
    <w:p>
      <w:r>
        <w:t>更多相关图书推荐：https://www.jiaokey.com</w:t>
      </w:r>
    </w:p>
    <w:p>
      <w:r>
        <w:t>（俄）В.格拉乔夫，（俄）А.奥尼亚著；张晓丹译 其他作品：https://www.jiaokey.com/tag/（俄）В.格拉乔夫，（俄）А.奥尼亚著；张晓丹译.html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关键词搜索：https://www.jiaokey.com/tag/纳粹猎人.html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