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从零花钱到“第一桶金”  怎样培养孩子的理财创业能力</w:t>
      </w:r>
    </w:p>
    <w:p>
      <w:r>
        <w:rPr>
          <w:rFonts w:ascii="宋体" w:hAnsi="宋体" w:eastAsia="宋体"/>
          <w:sz w:val="24"/>
        </w:rPr>
        <w:t>（美）珍妮特·博德纳尔（Janet Bodnar）著；钱新华，李厚琪译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从零花钱到“第一桶金”  怎样培养孩子的理财创业能力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（美）珍妮特·博德纳尔（Janet Bodnar）著；钱新华，李厚琪译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本书出售、求购地址：https://www.jiaokey.com/book/detail/11807556.html</w:t>
      </w:r>
    </w:p>
    <w:p>
      <w:r>
        <w:t>更多相关图书推荐：https://www.jiaokey.com</w:t>
      </w:r>
    </w:p>
    <w:p>
      <w:r>
        <w:t>（美）珍妮特·博德纳尔（Janet Bodnar）著；钱新华，李厚琪译 其他作品：https://www.jiaokey.com/tag/（美）珍妮特·博德纳尔（Janet Bodnar）著；钱新华，李厚琪译.html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关键词搜索：https://www.jiaokey.com/tag/从零花钱到“第一桶金”  怎样培养孩子的理财创业能力.html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