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学校法学：案例和观念  第七版</w:t>
      </w:r>
    </w:p>
    <w:p>
      <w:r>
        <w:rPr>
          <w:rFonts w:ascii="宋体" w:hAnsi="宋体" w:eastAsia="宋体"/>
          <w:sz w:val="24"/>
        </w:rPr>
        <w:t>（美）米歇尔·W.拉莫特著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学校法学：案例和观念  第七版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（美）米歇尔·W.拉莫特著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本书出售、求购地址：https://www.jiaokey.com/book/detail/11807315.html</w:t>
      </w:r>
    </w:p>
    <w:p>
      <w:r>
        <w:t>更多相关图书推荐：https://www.jiaokey.com</w:t>
      </w:r>
    </w:p>
    <w:p>
      <w:r>
        <w:t>（美）米歇尔·W.拉莫特著 其他作品：https://www.jiaokey.com/tag/（美）米歇尔·W.拉莫特著.html</w:t>
      </w:r>
    </w:p>
    <w:p>
      <w:r>
        <w:t>江苏教育出版社 出版图书：https://www.jiaokey.com/tag/江苏教育出版社.html</w:t>
      </w:r>
    </w:p>
    <w:p>
      <w:r>
        <w:t>关键词搜索：https://www.jiaokey.com/tag/学校法学：案例和观念  第七版.html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