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服务管理 《财富》500强成功经典 an integrated approach</w:t>
      </w:r>
    </w:p>
    <w:p>
      <w:r>
        <w:rPr>
          <w:rFonts w:ascii="宋体" w:hAnsi="宋体" w:eastAsia="宋体"/>
          <w:sz w:val="24"/>
        </w:rPr>
        <w:t>（比）巴特·范·路易（Bart Van Looy），（比）保罗·格默尔（Paul Gemmel），（比）洛兰德·范·迪耶多克（Roland Van Dierdonck）著；吴雅辉，王婧，李国建译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服务管理 《财富》500强成功经典 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（比）巴特·范·路易（Bart Van Looy），（比）保罗·格默尔（Paul Gemmel），（比）洛兰德·范·迪耶多克（Roland Van Dierdonck）著；吴雅辉，王婧，李国建译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本书出售、求购地址：https://www.jiaokey.com/book/detail/11806776.html</w:t>
      </w:r>
    </w:p>
    <w:p>
      <w:r>
        <w:t>更多相关图书推荐：https://www.jiaokey.com</w:t>
      </w:r>
    </w:p>
    <w:p>
      <w:r>
        <w:t>（比）巴特·范·路易（Bart Van Looy），（比）保罗·格默尔（Paul Gemmel），（比）洛兰德·范·迪耶多克（Roland Van Dierdonck）著；吴雅辉，王婧，李国建译 其他作品：https://www.jiaokey.com/tag/（比）巴特·范·路易（Bart Van Looy），（比）保罗·格默尔（Paul Gemmel），（比）洛兰德·范·迪耶多克（Roland Van Dierdonck）著；吴雅辉，王婧，李国建译.html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关键词搜索：https://www.jiaokey.com/tag/服务管理 《财富》500强成功经典 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