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红墙记忆  （下册）  大事件小细节</w:t>
      </w:r>
    </w:p>
    <w:p>
      <w:r>
        <w:rPr>
          <w:rFonts w:ascii="宋体" w:hAnsi="宋体" w:eastAsia="宋体"/>
          <w:sz w:val="24"/>
        </w:rPr>
        <w:t>王凡  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红墙记忆  （下册）  大事件小细节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  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本书出售、求购地址：https://www.jiaokey.com/book/detail/11806767.html</w:t>
      </w:r>
    </w:p>
    <w:p>
      <w:r>
        <w:t>更多相关图书推荐：https://www.jiaokey.com</w:t>
      </w:r>
    </w:p>
    <w:p>
      <w:r>
        <w:t>王凡  东平著 其他作品：https://www.jiaokey.com/tag/王凡  东平著.html</w:t>
      </w:r>
    </w:p>
    <w:p>
      <w:r>
        <w:t>当代中国出版社 出版图书：https://www.jiaokey.com/tag/当代中国出版社.html</w:t>
      </w:r>
    </w:p>
    <w:p>
      <w:r>
        <w:t>关键词搜索：https://www.jiaokey.com/tag/红墙记忆  （下册）  大事件小细节.html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