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苏联现代史</w:t>
      </w:r>
    </w:p>
    <w:p>
      <w:r>
        <w:rPr>
          <w:rFonts w:ascii="宋体" w:hAnsi="宋体" w:eastAsia="宋体"/>
          <w:sz w:val="24"/>
        </w:rPr>
        <w:t>（苏）潘克拉托伐（А.М.Панкратова）等编辑；李铁民译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（苏）潘克拉托伐（А.М.Панкратова）等编辑；李铁民译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本书出售、求购地址：https://www.jiaokey.com/book/detail/11804921.html</w:t>
      </w:r>
    </w:p>
    <w:p>
      <w:r>
        <w:t>更多相关图书推荐：https://www.jiaokey.com</w:t>
      </w:r>
    </w:p>
    <w:p>
      <w:r>
        <w:t>（苏）潘克拉托伐（А.М.Панкратова）等编辑；李铁民译 其他作品：https://www.jiaokey.com/tag/（苏）潘克拉托伐（А.М.Панкратова）等编辑；李铁民译.html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