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简明铸工手册</w:t>
      </w:r>
    </w:p>
    <w:p>
      <w:r>
        <w:rPr>
          <w:rFonts w:ascii="宋体" w:hAnsi="宋体" w:eastAsia="宋体"/>
          <w:sz w:val="24"/>
        </w:rPr>
        <w:t>上海市机电工业管理局《机电工人技术丛书》编委会主编；陈松原，潘鹏飞编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简明铸工手册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上海市机电工业管理局《机电工人技术丛书》编委会主编；陈松原，潘鹏飞编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本书出售、求购地址：https://www.jiaokey.com/book/detail/11804769.html</w:t>
      </w:r>
    </w:p>
    <w:p>
      <w:r>
        <w:t>更多相关图书推荐：https://www.jiaokey.com</w:t>
      </w:r>
    </w:p>
    <w:p>
      <w:r>
        <w:t>上海市机电工业管理局《机电工人技术丛书》编委会主编；陈松原，潘鹏飞编 其他作品：https://www.jiaokey.com/tag/上海市机电工业管理局《机电工人技术丛书》编委会主编；陈松原，潘鹏飞编.html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关键词搜索：https://www.jiaokey.com/tag/简明铸工手册.html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