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历史的涛声：郑州市城市接管与社会改造</w:t>
      </w:r>
    </w:p>
    <w:p>
      <w:r>
        <w:rPr>
          <w:rFonts w:ascii="宋体" w:hAnsi="宋体" w:eastAsia="宋体"/>
          <w:sz w:val="24"/>
        </w:rPr>
        <w:t>中共郑州市委党史研究室编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历史的涛声：郑州市城市接管与社会改造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中共郑州市委党史研究室编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本书出售、求购地址：https://www.jiaokey.com/book/detail/11804109.html</w:t>
      </w:r>
    </w:p>
    <w:p>
      <w:r>
        <w:t>更多相关图书推荐：https://www.jiaokey.com</w:t>
      </w:r>
    </w:p>
    <w:p>
      <w:r>
        <w:t>中共郑州市委党史研究室编 其他作品：https://www.jiaokey.com/tag/中共郑州市委党史研究室编.html</w:t>
      </w:r>
    </w:p>
    <w:p>
      <w:r>
        <w:t>关键词搜索：https://www.jiaokey.com/tag/历史的涛声：郑州市城市接管与社会改造.html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