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类人孩  《动物庄园》另类解读</w:t>
      </w:r>
    </w:p>
    <w:p>
      <w:r>
        <w:rPr>
          <w:rFonts w:ascii="宋体" w:hAnsi="宋体" w:eastAsia="宋体"/>
          <w:sz w:val="24"/>
        </w:rPr>
        <w:t>（英）乔治·奥威尔著；余世存，赵华，何忠洲译解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类人孩  《动物庄园》另类解读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（英）乔治·奥威尔著；余世存，赵华，何忠洲译解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本书出售、求购地址：https://www.jiaokey.com/book/detail/11803831.html</w:t>
      </w:r>
    </w:p>
    <w:p>
      <w:r>
        <w:t>更多相关图书推荐：https://www.jiaokey.com</w:t>
      </w:r>
    </w:p>
    <w:p>
      <w:r>
        <w:t>（英）乔治·奥威尔著；余世存，赵华，何忠洲译解 其他作品：https://www.jiaokey.com/tag/（英）乔治·奥威尔著；余世存，赵华，何忠洲译解.html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关键词搜索：https://www.jiaokey.com/tag/类人孩  《动物庄园》另类解读.html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