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中国科学院1994年度“百人计划”入选者工作简况</w:t>
      </w:r>
    </w:p>
    <w:p>
      <w:r>
        <w:rPr>
          <w:rFonts w:ascii="宋体" w:hAnsi="宋体" w:eastAsia="宋体"/>
          <w:sz w:val="24"/>
        </w:rPr>
        <w:t>白春礼主编；黄伯明副主编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中国科学院1994年度“百人计划”入选者工作简况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白春礼主编；黄伯明副主编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中国科学院“百人计划”办公室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本书出售、求购地址：https://www.jiaokey.com/book/detail/11803076.html</w:t>
      </w:r>
    </w:p>
    <w:p>
      <w:r>
        <w:t>更多相关图书推荐：https://www.jiaokey.com</w:t>
      </w:r>
    </w:p>
    <w:p>
      <w:r>
        <w:t>白春礼主编；黄伯明副主编 其他作品：https://www.jiaokey.com/tag/白春礼主编；黄伯明副主编.html</w:t>
      </w:r>
    </w:p>
    <w:p>
      <w:r>
        <w:t>中国科学院“百人计划”办公室 出版图书：https://www.jiaokey.com/tag/中国科学院“百人计划”办公室.html</w:t>
      </w:r>
    </w:p>
    <w:p>
      <w:r>
        <w:t>关键词搜索：https://www.jiaokey.com/tag/中国科学院1994年度“百人计划”入选者工作简况.html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