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高中各科知识表解  历史</w:t>
      </w:r>
    </w:p>
    <w:p>
      <w:r>
        <w:rPr>
          <w:rFonts w:ascii="宋体" w:hAnsi="宋体" w:eastAsia="宋体"/>
          <w:sz w:val="24"/>
        </w:rPr>
        <w:t>北京海淀等区教师编写；冯天民，王家琪主编；王绍文；王燕茹，孙宗沆，李晓云，傅式生，翟宏编著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高中各科知识表解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北京海淀等区教师编写；冯天民，王家琪主编；王绍文；王燕茹，孙宗沆，李晓云，傅式生，翟宏编著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本书出售、求购地址：https://www.jiaokey.com/book/detail/11802174.html</w:t>
      </w:r>
    </w:p>
    <w:p>
      <w:r>
        <w:t>更多相关图书推荐：https://www.jiaokey.com</w:t>
      </w:r>
    </w:p>
    <w:p>
      <w:r>
        <w:t>北京海淀等区教师编写；冯天民，王家琪主编；王绍文；王燕茹，孙宗沆，李晓云，傅式生，翟宏编著 其他作品：https://www.jiaokey.com/tag/北京海淀等区教师编写；冯天民，王家琪主编；王绍文；王燕茹，孙宗沆，李晓云，傅式生，翟宏编著.html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关键词搜索：https://www.jiaokey.com/tag/高中各科知识表解  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