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</w:t>
      </w:r>
    </w:p>
    <w:p>
      <w:r>
        <w:rPr>
          <w:rFonts w:ascii="宋体" w:hAnsi="宋体" w:eastAsia="宋体"/>
          <w:sz w:val="24"/>
        </w:rPr>
        <w:t>张越主编；谭玉美，张静甫，濮思源，张甫楠，潘益善编写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张越主编；谭玉美，张静甫，濮思源，张甫楠，潘益善编写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本书出售、求购地址：https://www.jiaokey.com/book/detail/11801695.html</w:t>
      </w:r>
    </w:p>
    <w:p>
      <w:r>
        <w:t>更多相关图书推荐：https://www.jiaokey.com</w:t>
      </w:r>
    </w:p>
    <w:p>
      <w:r>
        <w:t>张越主编；谭玉美，张静甫，濮思源，张甫楠，潘益善编写 其他作品：https://www.jiaokey.com/tag/张越主编；谭玉美，张静甫，濮思源，张甫楠，潘益善编写.html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