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忆黄兴</w:t>
      </w:r>
    </w:p>
    <w:p>
      <w:r>
        <w:rPr>
          <w:rFonts w:ascii="宋体" w:hAnsi="宋体" w:eastAsia="宋体"/>
          <w:sz w:val="24"/>
        </w:rPr>
        <w:t>湖南省政协文史委，长沙市政协文史委合编；田伏隆主编；曹铁安副主编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湖南省政协文史委，长沙市政协文史委合编；田伏隆主编；曹铁安副主编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黄兴(学科: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本书出售、求购地址：https://www.jiaokey.com/book/detail/11801676.html</w:t>
      </w:r>
    </w:p>
    <w:p>
      <w:r>
        <w:t>更多相关图书推荐：https://www.jiaokey.com</w:t>
      </w:r>
    </w:p>
    <w:p>
      <w:r>
        <w:t>湖南省政协文史委，长沙市政协文史委合编；田伏隆主编；曹铁安副主编 其他作品：https://www.jiaokey.com/tag/湖南省政协文史委，长沙市政协文史委合编；田伏隆主编；曹铁安副主编.html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关键词搜索：https://www.jiaokey.com/tag/黄兴(学科: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