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  从国务总理到爱国慈善家</w:t>
      </w:r>
    </w:p>
    <w:p>
      <w:r>
        <w:rPr>
          <w:rFonts w:ascii="宋体" w:hAnsi="宋体" w:eastAsia="宋体"/>
          <w:sz w:val="24"/>
        </w:rPr>
        <w:t>周秋光主编；湖南省政协文史资料研究委员会编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  从国务总理到爱国慈善家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周秋光主编；湖南省政协文史资料研究委员会编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熊希龄(学科: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本书出售、求购地址：https://www.jiaokey.com/book/detail/11801675.html</w:t>
      </w:r>
    </w:p>
    <w:p>
      <w:r>
        <w:t>更多相关图书推荐：https://www.jiaokey.com</w:t>
      </w:r>
    </w:p>
    <w:p>
      <w:r>
        <w:t>周秋光主编；湖南省政协文史资料研究委员会编 其他作品：https://www.jiaokey.com/tag/周秋光主编；湖南省政协文史资料研究委员会编.html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关键词搜索：https://www.jiaokey.com/tag/熊希龄(学科: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