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中学新编教材单元同步训练  高二</w:t>
      </w:r>
    </w:p>
    <w:p>
      <w:r>
        <w:rPr>
          <w:rFonts w:ascii="宋体" w:hAnsi="宋体" w:eastAsia="宋体"/>
          <w:sz w:val="24"/>
        </w:rPr>
        <w:t>王松园，张孟辰主编；赵立柱，张建伟，武琪副主编；李哲，柴广敏，吴学凤，李育琪编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中学新编教材单元同步训练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王松园，张孟辰主编；赵立柱，张建伟，武琪副主编；李哲，柴广敏，吴学凤，李育琪编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本书出售、求购地址：https://www.jiaokey.com/book/detail/11801600.html</w:t>
      </w:r>
    </w:p>
    <w:p>
      <w:r>
        <w:t>更多相关图书推荐：https://www.jiaokey.com</w:t>
      </w:r>
    </w:p>
    <w:p>
      <w:r>
        <w:t>王松园，张孟辰主编；赵立柱，张建伟，武琪副主编；李哲，柴广敏，吴学凤，李育琪编 其他作品：https://www.jiaokey.com/tag/王松园，张孟辰主编；赵立柱，张建伟，武琪副主编；李哲，柴广敏，吴学凤，李育琪编.html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  中学新编教材单元同步训练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