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巴赫曼作品集</w:t>
      </w:r>
    </w:p>
    <w:p>
      <w:r>
        <w:rPr>
          <w:rFonts w:ascii="宋体" w:hAnsi="宋体" w:eastAsia="宋体"/>
          <w:sz w:val="24"/>
        </w:rPr>
        <w:t>（奥）英格博格·巴赫曼（Ingeborg Bachmann）著；韩瑞祥选编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巴赫曼作品集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（奥）英格博格·巴赫曼（Ingeborg Bachmann）著；韩瑞祥选编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本书出售、求购地址：https://www.jiaokey.com/book/detail/11798752.html</w:t>
      </w:r>
    </w:p>
    <w:p>
      <w:r>
        <w:t>更多相关图书推荐：https://www.jiaokey.com</w:t>
      </w:r>
    </w:p>
    <w:p>
      <w:r>
        <w:t>（奥）英格博格·巴赫曼（Ingeborg Bachmann）著；韩瑞祥选编 其他作品：https://www.jiaokey.com/tag/（奥）英格博格·巴赫曼（Ingeborg Bachmann）著；韩瑞祥选编.html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关键词搜索：https://www.jiaokey.com/tag/巴赫曼作品集.html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