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处世经  走出人情世故的误区</w:t>
      </w:r>
    </w:p>
    <w:p>
      <w:r>
        <w:rPr>
          <w:rFonts w:ascii="宋体" w:hAnsi="宋体" w:eastAsia="宋体"/>
          <w:sz w:val="24"/>
        </w:rPr>
        <w:t>欧阳秀林编著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处世经  走出人情世故的误区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欧阳秀林编著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本书出售、求购地址：https://www.jiaokey.com/book/detail/11798725.html</w:t>
      </w:r>
    </w:p>
    <w:p>
      <w:r>
        <w:t>更多相关图书推荐：https://www.jiaokey.com</w:t>
      </w:r>
    </w:p>
    <w:p>
      <w:r>
        <w:t>欧阳秀林编著 其他作品：https://www.jiaokey.com/tag/欧阳秀林编著.html</w:t>
      </w:r>
    </w:p>
    <w:p>
      <w:r>
        <w:t>北京市：中国物资出版社 出版图书：https://www.jiaokey.com/tag/北京市：中国物资出版社.html</w:t>
      </w:r>
    </w:p>
    <w:p>
      <w:r>
        <w:t>关键词搜索：https://www.jiaokey.com/tag/处世经  走出人情世故的误区.html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