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徘徊于传统与现代之间：中国刑事诉讼法再修改研究</w:t>
      </w:r>
    </w:p>
    <w:p>
      <w:r>
        <w:rPr>
          <w:rFonts w:ascii="宋体" w:hAnsi="宋体" w:eastAsia="宋体"/>
          <w:sz w:val="24"/>
        </w:rPr>
        <w:t>龙宗智主编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徘徊于传统与现代之间：中国刑事诉讼法再修改研究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本书出售、求购地址：https://www.jiaokey.com/book/detail/11798011.html</w:t>
      </w:r>
    </w:p>
    <w:p>
      <w:r>
        <w:t>更多相关图书推荐：https://www.jiaokey.com</w:t>
      </w:r>
    </w:p>
    <w:p>
      <w:r>
        <w:t>龙宗智主编 其他作品：https://www.jiaokey.com/tag/龙宗智主编.html</w:t>
      </w:r>
    </w:p>
    <w:p>
      <w:r>
        <w:t>关键词搜索：https://www.jiaokey.com/tag/徘徊于传统与现代之间：中国刑事诉讼法再修改研究.html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